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D6" w:rsidRDefault="00397DD6" w:rsidP="00397DD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DD6">
        <w:rPr>
          <w:rFonts w:ascii="Times New Roman" w:hAnsi="Times New Roman" w:cs="Times New Roman"/>
          <w:b/>
          <w:sz w:val="28"/>
          <w:szCs w:val="28"/>
        </w:rPr>
        <w:t>Экзаменационные вопросы по дисциплине «Рынок ценных бумаг»</w:t>
      </w:r>
    </w:p>
    <w:p w:rsidR="00397DD6" w:rsidRPr="00397DD6" w:rsidRDefault="00397DD6" w:rsidP="00397DD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Понятие рынка ценных бумаг, его задачи, функции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Участники рынка ценных бумаг, их классификация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Формы организации РЦБ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Этапы развития РЦБ (дореволюционный, советский период, постсоветский)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Проблемы становления РЦБ в РК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Экономическая сущность ценных бумаг и ее фундаментальные свойства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Классификация ценных бумаг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Экономическая сущность облигац</w:t>
      </w:r>
      <w:proofErr w:type="gramStart"/>
      <w:r w:rsidRPr="00397DD6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397DD6">
        <w:rPr>
          <w:rFonts w:ascii="Times New Roman" w:hAnsi="Times New Roman" w:cs="Times New Roman"/>
          <w:sz w:val="28"/>
          <w:szCs w:val="28"/>
        </w:rPr>
        <w:t xml:space="preserve"> основные свойства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Виды облигации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Классификация облигаций в зависимости от срока, от того какие выплаты пр</w:t>
      </w:r>
      <w:r w:rsidRPr="00397DD6">
        <w:rPr>
          <w:rFonts w:ascii="Times New Roman" w:hAnsi="Times New Roman" w:cs="Times New Roman"/>
          <w:sz w:val="28"/>
          <w:szCs w:val="28"/>
        </w:rPr>
        <w:t>о</w:t>
      </w:r>
      <w:r w:rsidRPr="00397DD6">
        <w:rPr>
          <w:rFonts w:ascii="Times New Roman" w:hAnsi="Times New Roman" w:cs="Times New Roman"/>
          <w:sz w:val="28"/>
          <w:szCs w:val="28"/>
        </w:rPr>
        <w:t>изводятся эмитентам по облигационному займу в зависимости от характера обе</w:t>
      </w:r>
      <w:r w:rsidRPr="00397DD6">
        <w:rPr>
          <w:rFonts w:ascii="Times New Roman" w:hAnsi="Times New Roman" w:cs="Times New Roman"/>
          <w:sz w:val="28"/>
          <w:szCs w:val="28"/>
        </w:rPr>
        <w:t>с</w:t>
      </w:r>
      <w:r w:rsidRPr="00397DD6">
        <w:rPr>
          <w:rFonts w:ascii="Times New Roman" w:hAnsi="Times New Roman" w:cs="Times New Roman"/>
          <w:sz w:val="28"/>
          <w:szCs w:val="28"/>
        </w:rPr>
        <w:t>печения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97DD6">
        <w:rPr>
          <w:rFonts w:ascii="Times New Roman" w:hAnsi="Times New Roman" w:cs="Times New Roman"/>
          <w:spacing w:val="-6"/>
          <w:sz w:val="28"/>
          <w:szCs w:val="28"/>
        </w:rPr>
        <w:t>Государственные ценные бумаги: цели, условия, механизм выпуска и обращ</w:t>
      </w:r>
      <w:r w:rsidRPr="00397DD6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397DD6">
        <w:rPr>
          <w:rFonts w:ascii="Times New Roman" w:hAnsi="Times New Roman" w:cs="Times New Roman"/>
          <w:spacing w:val="-6"/>
          <w:sz w:val="28"/>
          <w:szCs w:val="28"/>
        </w:rPr>
        <w:t>ния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Операции коммерческих банков с государственными ценными бумагами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Цена и стоимостная оценка облигации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Доходность облигаций и дисконт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Экономическая сущность акций, ее свойства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Виды акций их классификация. Привилегированные акции и их виды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Цена акции и факторы на нее влияющие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Дивиденд и метод его расчета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Стоимостная оценка обыкновенных и привилегированных акций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Доходность акций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Проблема развития рынка корпоративных ценных бумаг в РК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Сущность векселя, его классификация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Цена и доходность векселей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Простой и переводной вексель, сущность движения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Индоссамент, его виды. Аваль.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Банковский вексель, определение учетной ставки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Биржевые индексы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Ценные бумаги, предоставляющие собой платежно-расчетные документы (их коносамент)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Характеристика вторичных ценных бумаг, выпускаемых на основе акций и о</w:t>
      </w:r>
      <w:r w:rsidRPr="00397DD6">
        <w:rPr>
          <w:rFonts w:ascii="Times New Roman" w:hAnsi="Times New Roman" w:cs="Times New Roman"/>
          <w:sz w:val="28"/>
          <w:szCs w:val="28"/>
        </w:rPr>
        <w:t>б</w:t>
      </w:r>
      <w:r w:rsidRPr="00397DD6">
        <w:rPr>
          <w:rFonts w:ascii="Times New Roman" w:hAnsi="Times New Roman" w:cs="Times New Roman"/>
          <w:sz w:val="28"/>
          <w:szCs w:val="28"/>
        </w:rPr>
        <w:t>лигаций (депозитная расписка, вар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97DD6">
        <w:rPr>
          <w:rFonts w:ascii="Times New Roman" w:hAnsi="Times New Roman" w:cs="Times New Roman"/>
          <w:sz w:val="28"/>
          <w:szCs w:val="28"/>
        </w:rPr>
        <w:t>анты на акции, подписные права на акции, з</w:t>
      </w:r>
      <w:r w:rsidRPr="00397DD6">
        <w:rPr>
          <w:rFonts w:ascii="Times New Roman" w:hAnsi="Times New Roman" w:cs="Times New Roman"/>
          <w:sz w:val="28"/>
          <w:szCs w:val="28"/>
        </w:rPr>
        <w:t>а</w:t>
      </w:r>
      <w:r w:rsidRPr="00397DD6">
        <w:rPr>
          <w:rFonts w:ascii="Times New Roman" w:hAnsi="Times New Roman" w:cs="Times New Roman"/>
          <w:sz w:val="28"/>
          <w:szCs w:val="28"/>
        </w:rPr>
        <w:t xml:space="preserve">кладные ценные бумаги, </w:t>
      </w:r>
      <w:proofErr w:type="spellStart"/>
      <w:r w:rsidRPr="00397DD6">
        <w:rPr>
          <w:rFonts w:ascii="Times New Roman" w:hAnsi="Times New Roman" w:cs="Times New Roman"/>
          <w:sz w:val="28"/>
          <w:szCs w:val="28"/>
        </w:rPr>
        <w:t>стрипы</w:t>
      </w:r>
      <w:proofErr w:type="spellEnd"/>
      <w:r w:rsidRPr="00397DD6">
        <w:rPr>
          <w:rFonts w:ascii="Times New Roman" w:hAnsi="Times New Roman" w:cs="Times New Roman"/>
          <w:sz w:val="28"/>
          <w:szCs w:val="28"/>
        </w:rPr>
        <w:t>)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Понятия и характеристика производных ценных бумаг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Понятие и характеристика фьючерсных контрактов, определение стоимости фьючерсного контракта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97DD6">
        <w:rPr>
          <w:rFonts w:ascii="Times New Roman" w:hAnsi="Times New Roman" w:cs="Times New Roman"/>
          <w:spacing w:val="-6"/>
          <w:sz w:val="28"/>
          <w:szCs w:val="28"/>
        </w:rPr>
        <w:t>Сущность и характеристика опционного контракта, виды опционных контра</w:t>
      </w:r>
      <w:r w:rsidRPr="00397DD6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Pr="00397DD6">
        <w:rPr>
          <w:rFonts w:ascii="Times New Roman" w:hAnsi="Times New Roman" w:cs="Times New Roman"/>
          <w:spacing w:val="-6"/>
          <w:sz w:val="28"/>
          <w:szCs w:val="28"/>
        </w:rPr>
        <w:t>тов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Саморегулирование на рынке ценных бумаг и экономический анализ рынка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lastRenderedPageBreak/>
        <w:t>Государственное регулирование рынка ценных бумаг, органы государственн</w:t>
      </w:r>
      <w:r w:rsidRPr="00397DD6">
        <w:rPr>
          <w:rFonts w:ascii="Times New Roman" w:hAnsi="Times New Roman" w:cs="Times New Roman"/>
          <w:sz w:val="28"/>
          <w:szCs w:val="28"/>
        </w:rPr>
        <w:t>о</w:t>
      </w:r>
      <w:r w:rsidRPr="00397DD6">
        <w:rPr>
          <w:rFonts w:ascii="Times New Roman" w:hAnsi="Times New Roman" w:cs="Times New Roman"/>
          <w:sz w:val="28"/>
          <w:szCs w:val="28"/>
        </w:rPr>
        <w:t>го регулирования и их функции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Нормативно-правовая база регулирования РЦБ в РК (1991-2004гг.)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Понятие и задачи фондовой биржи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Организационная структура биржи и органы управления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Листинг или механизм допуска ценных бумаг на фондовую биржу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Котировка ценных бумаг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Брокеры, дилеры и другие участники биржевой торговли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Биржевые сделки, их виды и характеристики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Внебиржевой фондовый рынок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Регистраторы, их деятельность на рынке ценных бумаг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Расчетно-клиринговая деятельность на рынке ценных бумаг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Организация биржевой торговли ценных бумаг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Депозитарии, их деятельность на РЦБ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Коммерческие банки на РЦБ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Понятие портфеля ценных бумаг и его классификация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Типы портфеля ценных бумаг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Способы управления портфелем ценных бумаг (активный и пасси</w:t>
      </w:r>
      <w:r w:rsidRPr="00397DD6">
        <w:rPr>
          <w:rFonts w:ascii="Times New Roman" w:hAnsi="Times New Roman" w:cs="Times New Roman"/>
          <w:sz w:val="28"/>
          <w:szCs w:val="28"/>
        </w:rPr>
        <w:t>в</w:t>
      </w:r>
      <w:r w:rsidRPr="00397DD6">
        <w:rPr>
          <w:rFonts w:ascii="Times New Roman" w:hAnsi="Times New Roman" w:cs="Times New Roman"/>
          <w:sz w:val="28"/>
          <w:szCs w:val="28"/>
        </w:rPr>
        <w:t>ный)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Роль и значение государственных краткосрочных бескупонных облигаций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  <w:lang w:val="kk-KZ"/>
        </w:rPr>
        <w:t xml:space="preserve">Инфраструктура рынка ценных бумаг: поятие, виды 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  <w:lang w:val="kk-KZ"/>
        </w:rPr>
        <w:t xml:space="preserve">Понятие биржевого кризиса и формы его проявления 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  <w:lang w:val="kk-KZ"/>
        </w:rPr>
        <w:t xml:space="preserve">Сущность фондовых индексов 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397DD6">
        <w:rPr>
          <w:rFonts w:ascii="Times New Roman" w:hAnsi="Times New Roman" w:cs="Times New Roman"/>
          <w:spacing w:val="-6"/>
          <w:sz w:val="28"/>
          <w:szCs w:val="28"/>
        </w:rPr>
        <w:t>Индекс Доу-Джонса промышленный, транспортный, коммуникационный, сво</w:t>
      </w:r>
      <w:r w:rsidRPr="00397DD6">
        <w:rPr>
          <w:rFonts w:ascii="Times New Roman" w:hAnsi="Times New Roman" w:cs="Times New Roman"/>
          <w:spacing w:val="-6"/>
          <w:sz w:val="28"/>
          <w:szCs w:val="28"/>
        </w:rPr>
        <w:t>д</w:t>
      </w:r>
      <w:r w:rsidRPr="00397DD6">
        <w:rPr>
          <w:rFonts w:ascii="Times New Roman" w:hAnsi="Times New Roman" w:cs="Times New Roman"/>
          <w:spacing w:val="-6"/>
          <w:sz w:val="28"/>
          <w:szCs w:val="28"/>
        </w:rPr>
        <w:t>ный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  <w:lang w:val="kk-KZ"/>
        </w:rPr>
        <w:t xml:space="preserve">Индексы НИККЕЙ и ТОПИКС. Индексы АМЕКХ, NASDAQ, NYSE 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  <w:lang w:val="kk-KZ"/>
        </w:rPr>
        <w:t xml:space="preserve">Индексы </w:t>
      </w:r>
      <w:r w:rsidRPr="00397DD6">
        <w:rPr>
          <w:rFonts w:ascii="Times New Roman" w:hAnsi="Times New Roman" w:cs="Times New Roman"/>
          <w:sz w:val="28"/>
          <w:szCs w:val="28"/>
          <w:lang w:val="en-US"/>
        </w:rPr>
        <w:t>S&amp;P</w:t>
      </w:r>
      <w:r w:rsidRPr="00397DD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397DD6">
        <w:rPr>
          <w:rFonts w:ascii="Times New Roman" w:hAnsi="Times New Roman" w:cs="Times New Roman"/>
          <w:sz w:val="28"/>
          <w:szCs w:val="28"/>
          <w:lang w:val="en-US"/>
        </w:rPr>
        <w:t xml:space="preserve"> VALUE  LINE</w:t>
      </w:r>
      <w:r w:rsidRPr="00397DD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97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97DD6">
        <w:rPr>
          <w:rFonts w:ascii="Times New Roman" w:hAnsi="Times New Roman" w:cs="Times New Roman"/>
          <w:sz w:val="28"/>
          <w:szCs w:val="28"/>
          <w:lang w:val="kk-KZ"/>
        </w:rPr>
        <w:t>Индекс</w:t>
      </w:r>
      <w:r w:rsidRPr="00397DD6">
        <w:rPr>
          <w:rFonts w:ascii="Times New Roman" w:hAnsi="Times New Roman" w:cs="Times New Roman"/>
          <w:sz w:val="28"/>
          <w:szCs w:val="28"/>
        </w:rPr>
        <w:t xml:space="preserve"> </w:t>
      </w:r>
      <w:r w:rsidRPr="00397DD6">
        <w:rPr>
          <w:rFonts w:ascii="Times New Roman" w:hAnsi="Times New Roman" w:cs="Times New Roman"/>
          <w:sz w:val="28"/>
          <w:szCs w:val="28"/>
          <w:lang w:val="en-US"/>
        </w:rPr>
        <w:t>DAX</w:t>
      </w:r>
      <w:r w:rsidRPr="00397DD6">
        <w:rPr>
          <w:rFonts w:ascii="Times New Roman" w:hAnsi="Times New Roman" w:cs="Times New Roman"/>
          <w:sz w:val="28"/>
          <w:szCs w:val="28"/>
          <w:lang w:val="kk-KZ"/>
        </w:rPr>
        <w:t xml:space="preserve"> индексі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  <w:lang w:val="kk-KZ"/>
        </w:rPr>
        <w:t>Рыночные индикаторы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  <w:lang w:val="kk-KZ"/>
        </w:rPr>
        <w:t xml:space="preserve">Казахстанские фондовые индикаторы </w:t>
      </w:r>
    </w:p>
    <w:p w:rsidR="00397DD6" w:rsidRPr="00397DD6" w:rsidRDefault="00397DD6" w:rsidP="00397DD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DD6">
        <w:rPr>
          <w:rFonts w:ascii="Times New Roman" w:hAnsi="Times New Roman" w:cs="Times New Roman"/>
          <w:sz w:val="28"/>
          <w:szCs w:val="28"/>
        </w:rPr>
        <w:t>Содержание объективных, субъективных и спекулятивных факторов воздейс</w:t>
      </w:r>
      <w:r w:rsidRPr="00397DD6">
        <w:rPr>
          <w:rFonts w:ascii="Times New Roman" w:hAnsi="Times New Roman" w:cs="Times New Roman"/>
          <w:sz w:val="28"/>
          <w:szCs w:val="28"/>
        </w:rPr>
        <w:t>т</w:t>
      </w:r>
      <w:r w:rsidRPr="00397DD6">
        <w:rPr>
          <w:rFonts w:ascii="Times New Roman" w:hAnsi="Times New Roman" w:cs="Times New Roman"/>
          <w:sz w:val="28"/>
          <w:szCs w:val="28"/>
        </w:rPr>
        <w:t>вующих на рынок.</w:t>
      </w:r>
    </w:p>
    <w:p w:rsidR="00000000" w:rsidRPr="00397DD6" w:rsidRDefault="00397DD6">
      <w:pPr>
        <w:rPr>
          <w:rFonts w:ascii="Times New Roman" w:hAnsi="Times New Roman" w:cs="Times New Roman"/>
          <w:sz w:val="28"/>
          <w:szCs w:val="28"/>
        </w:rPr>
      </w:pPr>
    </w:p>
    <w:sectPr w:rsidR="00000000" w:rsidRPr="00397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B0A68"/>
    <w:multiLevelType w:val="singleLevel"/>
    <w:tmpl w:val="A4C80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7DD6"/>
    <w:rsid w:val="0039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2701</Characters>
  <Application>Microsoft Office Word</Application>
  <DocSecurity>0</DocSecurity>
  <Lines>22</Lines>
  <Paragraphs>6</Paragraphs>
  <ScaleCrop>false</ScaleCrop>
  <Company>Microsoft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2014-09-08T07:40:00Z</dcterms:created>
  <dcterms:modified xsi:type="dcterms:W3CDTF">2014-09-08T07:41:00Z</dcterms:modified>
</cp:coreProperties>
</file>